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A7A8" w14:textId="5CE7CE96" w:rsidR="00362A11" w:rsidRDefault="00CC06D6" w:rsidP="00362A11">
      <w:pPr>
        <w:rPr>
          <w:b/>
          <w:bCs/>
          <w:sz w:val="32"/>
          <w:szCs w:val="32"/>
        </w:rPr>
      </w:pPr>
      <w:r w:rsidRPr="00CC06D6">
        <w:rPr>
          <w:rFonts w:hint="eastAsia"/>
          <w:b/>
          <w:bCs/>
          <w:sz w:val="32"/>
          <w:szCs w:val="32"/>
        </w:rPr>
        <w:t>山东高速实业发展有限公司</w:t>
      </w:r>
      <w:r w:rsidR="00362A11">
        <w:rPr>
          <w:b/>
          <w:bCs/>
          <w:sz w:val="32"/>
          <w:szCs w:val="32"/>
        </w:rPr>
        <w:t>2021</w:t>
      </w:r>
      <w:r w:rsidR="00362A11">
        <w:rPr>
          <w:rFonts w:hint="eastAsia"/>
          <w:b/>
          <w:bCs/>
          <w:sz w:val="32"/>
          <w:szCs w:val="32"/>
        </w:rPr>
        <w:t>年中期财务数据</w:t>
      </w:r>
    </w:p>
    <w:p w14:paraId="4B06A282" w14:textId="77777777" w:rsidR="00362A11" w:rsidRDefault="00362A11" w:rsidP="00CC06D6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1-6</w:t>
      </w:r>
      <w:r>
        <w:rPr>
          <w:rFonts w:hint="eastAsia"/>
          <w:sz w:val="32"/>
          <w:szCs w:val="32"/>
        </w:rPr>
        <w:t>月实业发展公司实现营业收入</w:t>
      </w:r>
      <w:r>
        <w:rPr>
          <w:sz w:val="32"/>
          <w:szCs w:val="32"/>
        </w:rPr>
        <w:t>46,833,018.62</w:t>
      </w:r>
      <w:r>
        <w:rPr>
          <w:rFonts w:hint="eastAsia"/>
          <w:sz w:val="32"/>
          <w:szCs w:val="32"/>
        </w:rPr>
        <w:t>元，营业成本</w:t>
      </w:r>
      <w:r>
        <w:rPr>
          <w:sz w:val="32"/>
          <w:szCs w:val="32"/>
        </w:rPr>
        <w:t>44,099,117.24</w:t>
      </w:r>
      <w:r>
        <w:rPr>
          <w:rFonts w:hint="eastAsia"/>
          <w:sz w:val="32"/>
          <w:szCs w:val="32"/>
        </w:rPr>
        <w:t>元，利润总额</w:t>
      </w:r>
      <w:r>
        <w:rPr>
          <w:sz w:val="32"/>
          <w:szCs w:val="32"/>
        </w:rPr>
        <w:t>-606,867.55</w:t>
      </w:r>
      <w:r>
        <w:rPr>
          <w:rFonts w:hint="eastAsia"/>
          <w:sz w:val="32"/>
          <w:szCs w:val="32"/>
        </w:rPr>
        <w:t>元，净利润</w:t>
      </w:r>
      <w:r>
        <w:rPr>
          <w:sz w:val="32"/>
          <w:szCs w:val="32"/>
        </w:rPr>
        <w:t>-1,395,980.89</w:t>
      </w:r>
      <w:r>
        <w:rPr>
          <w:rFonts w:hint="eastAsia"/>
          <w:sz w:val="32"/>
          <w:szCs w:val="32"/>
        </w:rPr>
        <w:t>元。截止</w:t>
      </w:r>
      <w:r>
        <w:rPr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30</w:t>
      </w:r>
      <w:r>
        <w:rPr>
          <w:rFonts w:hint="eastAsia"/>
          <w:sz w:val="32"/>
          <w:szCs w:val="32"/>
        </w:rPr>
        <w:t>日实业发展公司资产总额</w:t>
      </w:r>
      <w:r>
        <w:rPr>
          <w:sz w:val="32"/>
          <w:szCs w:val="32"/>
        </w:rPr>
        <w:t>95,607,341.16</w:t>
      </w:r>
      <w:r>
        <w:rPr>
          <w:rFonts w:hint="eastAsia"/>
          <w:sz w:val="32"/>
          <w:szCs w:val="32"/>
        </w:rPr>
        <w:t>元，负债总额</w:t>
      </w:r>
      <w:r>
        <w:rPr>
          <w:sz w:val="32"/>
          <w:szCs w:val="32"/>
        </w:rPr>
        <w:t>59,000,289.85</w:t>
      </w:r>
      <w:r>
        <w:rPr>
          <w:rFonts w:hint="eastAsia"/>
          <w:sz w:val="32"/>
          <w:szCs w:val="32"/>
        </w:rPr>
        <w:t>元，净资产</w:t>
      </w:r>
      <w:r>
        <w:rPr>
          <w:sz w:val="32"/>
          <w:szCs w:val="32"/>
        </w:rPr>
        <w:t>36,607,051.31</w:t>
      </w:r>
      <w:r>
        <w:rPr>
          <w:rFonts w:hint="eastAsia"/>
          <w:sz w:val="32"/>
          <w:szCs w:val="32"/>
        </w:rPr>
        <w:t>元。</w:t>
      </w:r>
    </w:p>
    <w:p w14:paraId="58954432" w14:textId="77777777" w:rsidR="00362A11" w:rsidRDefault="00362A11" w:rsidP="00CC06D6">
      <w:pPr>
        <w:ind w:firstLineChars="200" w:firstLine="640"/>
      </w:pPr>
      <w:r>
        <w:rPr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1-6</w:t>
      </w:r>
      <w:r>
        <w:rPr>
          <w:rFonts w:hint="eastAsia"/>
          <w:sz w:val="32"/>
          <w:szCs w:val="32"/>
        </w:rPr>
        <w:t>月运管服务公司实现营业收入</w:t>
      </w:r>
      <w:r>
        <w:rPr>
          <w:sz w:val="32"/>
          <w:szCs w:val="32"/>
        </w:rPr>
        <w:t>19,189,897.26</w:t>
      </w:r>
      <w:r>
        <w:rPr>
          <w:rFonts w:hint="eastAsia"/>
          <w:sz w:val="32"/>
          <w:szCs w:val="32"/>
        </w:rPr>
        <w:t>元，营业成本</w:t>
      </w:r>
      <w:r>
        <w:rPr>
          <w:sz w:val="32"/>
          <w:szCs w:val="32"/>
        </w:rPr>
        <w:t>7,789,364.7</w:t>
      </w:r>
      <w:r>
        <w:rPr>
          <w:rFonts w:hint="eastAsia"/>
          <w:sz w:val="32"/>
          <w:szCs w:val="32"/>
        </w:rPr>
        <w:t>元，利润总额</w:t>
      </w:r>
      <w:r>
        <w:rPr>
          <w:sz w:val="32"/>
          <w:szCs w:val="32"/>
        </w:rPr>
        <w:t>8,020,176.98</w:t>
      </w:r>
      <w:r>
        <w:rPr>
          <w:rFonts w:hint="eastAsia"/>
          <w:sz w:val="32"/>
          <w:szCs w:val="32"/>
        </w:rPr>
        <w:t>元，净利润</w:t>
      </w:r>
      <w:r>
        <w:rPr>
          <w:sz w:val="32"/>
          <w:szCs w:val="32"/>
        </w:rPr>
        <w:t>8,020,176.98</w:t>
      </w:r>
      <w:r>
        <w:rPr>
          <w:rFonts w:hint="eastAsia"/>
          <w:sz w:val="32"/>
          <w:szCs w:val="32"/>
        </w:rPr>
        <w:t>元。截止</w:t>
      </w:r>
      <w:r>
        <w:rPr>
          <w:sz w:val="32"/>
          <w:szCs w:val="32"/>
        </w:rPr>
        <w:t>2021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30</w:t>
      </w:r>
      <w:r>
        <w:rPr>
          <w:rFonts w:hint="eastAsia"/>
          <w:sz w:val="32"/>
          <w:szCs w:val="32"/>
        </w:rPr>
        <w:t>日实业发展公司资产总额</w:t>
      </w:r>
      <w:r>
        <w:rPr>
          <w:sz w:val="32"/>
          <w:szCs w:val="32"/>
        </w:rPr>
        <w:t>565,985,195.15</w:t>
      </w:r>
      <w:r>
        <w:rPr>
          <w:rFonts w:hint="eastAsia"/>
          <w:sz w:val="32"/>
          <w:szCs w:val="32"/>
        </w:rPr>
        <w:t>元，负债总额</w:t>
      </w:r>
      <w:r>
        <w:rPr>
          <w:sz w:val="32"/>
          <w:szCs w:val="32"/>
        </w:rPr>
        <w:t>44,271,067.17</w:t>
      </w:r>
      <w:r>
        <w:rPr>
          <w:rFonts w:hint="eastAsia"/>
          <w:sz w:val="32"/>
          <w:szCs w:val="32"/>
        </w:rPr>
        <w:t>元，净资产</w:t>
      </w:r>
      <w:r>
        <w:rPr>
          <w:sz w:val="32"/>
          <w:szCs w:val="32"/>
        </w:rPr>
        <w:t>521,714,127.98</w:t>
      </w:r>
      <w:r>
        <w:rPr>
          <w:rFonts w:hint="eastAsia"/>
          <w:sz w:val="32"/>
          <w:szCs w:val="32"/>
        </w:rPr>
        <w:t>元。</w:t>
      </w:r>
    </w:p>
    <w:p w14:paraId="0F6890F2" w14:textId="77777777" w:rsidR="00EC1072" w:rsidRPr="00362A11" w:rsidRDefault="00EC1072"/>
    <w:sectPr w:rsidR="00EC1072" w:rsidRPr="00362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47"/>
    <w:rsid w:val="00362A11"/>
    <w:rsid w:val="008C7F47"/>
    <w:rsid w:val="00CC06D6"/>
    <w:rsid w:val="00EC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3C77"/>
  <w15:chartTrackingRefBased/>
  <w15:docId w15:val="{31A76E43-2251-415A-8918-44DE0578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A1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志尚</dc:creator>
  <cp:keywords/>
  <dc:description/>
  <cp:lastModifiedBy>魏 志尚</cp:lastModifiedBy>
  <cp:revision>5</cp:revision>
  <dcterms:created xsi:type="dcterms:W3CDTF">2021-12-26T03:29:00Z</dcterms:created>
  <dcterms:modified xsi:type="dcterms:W3CDTF">2021-12-26T03:30:00Z</dcterms:modified>
</cp:coreProperties>
</file>